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21" w:rsidRPr="008F1B21" w:rsidRDefault="008F1B21" w:rsidP="008F1B21">
      <w:pPr>
        <w:rPr>
          <w:rFonts w:ascii="Arial" w:eastAsia="Calibri" w:hAnsi="Arial" w:cs="Arial"/>
          <w:sz w:val="22"/>
          <w:szCs w:val="22"/>
        </w:rPr>
      </w:pPr>
      <w:r w:rsidRPr="008F1B21">
        <w:rPr>
          <w:rFonts w:ascii="Arial" w:eastAsia="Calibri" w:hAnsi="Arial" w:cs="Arial"/>
          <w:sz w:val="22"/>
          <w:szCs w:val="22"/>
        </w:rPr>
        <w:t>To:</w:t>
      </w:r>
      <w:r w:rsidRPr="008F1B21">
        <w:rPr>
          <w:rFonts w:ascii="Arial" w:eastAsia="Calibri" w:hAnsi="Arial" w:cs="Arial"/>
          <w:sz w:val="22"/>
          <w:szCs w:val="22"/>
        </w:rPr>
        <w:tab/>
        <w:t>Board of Education</w:t>
      </w:r>
    </w:p>
    <w:p w:rsidR="008F1B21" w:rsidRPr="008F1B21" w:rsidRDefault="008F1B21" w:rsidP="008F1B21">
      <w:pPr>
        <w:rPr>
          <w:rFonts w:ascii="Arial" w:eastAsia="Calibri" w:hAnsi="Arial" w:cs="Arial"/>
          <w:sz w:val="22"/>
          <w:szCs w:val="22"/>
        </w:rPr>
      </w:pPr>
    </w:p>
    <w:p w:rsidR="00231949" w:rsidRDefault="008F1B21" w:rsidP="008F1B21">
      <w:pPr>
        <w:rPr>
          <w:rFonts w:ascii="Arial" w:eastAsia="Calibri" w:hAnsi="Arial" w:cs="Arial"/>
          <w:sz w:val="22"/>
          <w:szCs w:val="22"/>
        </w:rPr>
      </w:pPr>
      <w:r w:rsidRPr="008F1B21">
        <w:rPr>
          <w:rFonts w:ascii="Arial" w:eastAsia="Calibri" w:hAnsi="Arial" w:cs="Arial"/>
          <w:sz w:val="22"/>
          <w:szCs w:val="22"/>
        </w:rPr>
        <w:t>From:</w:t>
      </w:r>
      <w:r w:rsidRPr="008F1B21">
        <w:rPr>
          <w:rFonts w:ascii="Arial" w:eastAsia="Calibri" w:hAnsi="Arial" w:cs="Arial"/>
          <w:sz w:val="22"/>
          <w:szCs w:val="22"/>
        </w:rPr>
        <w:tab/>
      </w:r>
      <w:r w:rsidR="00231949">
        <w:rPr>
          <w:rFonts w:ascii="Arial" w:eastAsia="Calibri" w:hAnsi="Arial" w:cs="Arial"/>
          <w:sz w:val="22"/>
          <w:szCs w:val="22"/>
        </w:rPr>
        <w:t xml:space="preserve">Tony Barron, </w:t>
      </w:r>
      <w:r w:rsidR="00134629">
        <w:rPr>
          <w:rFonts w:ascii="Arial" w:eastAsia="Calibri" w:hAnsi="Arial" w:cs="Arial"/>
          <w:sz w:val="22"/>
          <w:szCs w:val="22"/>
        </w:rPr>
        <w:t xml:space="preserve">executive </w:t>
      </w:r>
      <w:r w:rsidR="00231949">
        <w:rPr>
          <w:rFonts w:ascii="Arial" w:eastAsia="Calibri" w:hAnsi="Arial" w:cs="Arial"/>
          <w:sz w:val="22"/>
          <w:szCs w:val="22"/>
        </w:rPr>
        <w:t>director, fa</w:t>
      </w:r>
      <w:r w:rsidR="00723EA6">
        <w:rPr>
          <w:rFonts w:ascii="Arial" w:eastAsia="Calibri" w:hAnsi="Arial" w:cs="Arial"/>
          <w:sz w:val="22"/>
          <w:szCs w:val="22"/>
        </w:rPr>
        <w:t>cilities &amp; operations</w:t>
      </w:r>
    </w:p>
    <w:p w:rsidR="008F1B21" w:rsidRPr="008F1B21" w:rsidRDefault="008F1B21" w:rsidP="008F1B21">
      <w:pPr>
        <w:rPr>
          <w:rFonts w:ascii="Arial" w:eastAsia="Calibri" w:hAnsi="Arial" w:cs="Arial"/>
          <w:sz w:val="22"/>
          <w:szCs w:val="22"/>
        </w:rPr>
      </w:pPr>
      <w:r w:rsidRPr="008F1B21">
        <w:rPr>
          <w:rFonts w:ascii="Arial" w:eastAsia="Calibri" w:hAnsi="Arial" w:cs="Arial"/>
          <w:sz w:val="22"/>
          <w:szCs w:val="22"/>
        </w:rPr>
        <w:tab/>
        <w:t xml:space="preserve"> </w:t>
      </w:r>
    </w:p>
    <w:p w:rsidR="008F1B21" w:rsidRPr="008F1B21" w:rsidRDefault="0070231D" w:rsidP="00BE72F6">
      <w:pPr>
        <w:ind w:left="780" w:hanging="7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Re:</w:t>
      </w:r>
      <w:r>
        <w:rPr>
          <w:rFonts w:ascii="Arial" w:eastAsia="Calibri" w:hAnsi="Arial" w:cs="Arial"/>
          <w:sz w:val="22"/>
          <w:szCs w:val="22"/>
        </w:rPr>
        <w:tab/>
      </w:r>
      <w:r w:rsidR="00CB0581">
        <w:rPr>
          <w:rFonts w:ascii="Arial" w:eastAsia="Calibri" w:hAnsi="Arial" w:cs="Arial"/>
          <w:sz w:val="22"/>
          <w:szCs w:val="22"/>
        </w:rPr>
        <w:t xml:space="preserve">Amendment to Contract with Benchmark Construction - </w:t>
      </w:r>
      <w:r w:rsidR="00134629">
        <w:rPr>
          <w:rFonts w:ascii="Arial" w:eastAsia="Calibri" w:hAnsi="Arial" w:cs="Arial"/>
          <w:sz w:val="22"/>
          <w:szCs w:val="22"/>
        </w:rPr>
        <w:t>East Heights Re</w:t>
      </w:r>
      <w:r w:rsidR="001062E3">
        <w:rPr>
          <w:rFonts w:ascii="Arial" w:eastAsia="Calibri" w:hAnsi="Arial" w:cs="Arial"/>
          <w:sz w:val="22"/>
          <w:szCs w:val="22"/>
        </w:rPr>
        <w:t>model</w:t>
      </w:r>
      <w:r w:rsidR="00134629">
        <w:rPr>
          <w:rFonts w:ascii="Arial" w:eastAsia="Calibri" w:hAnsi="Arial" w:cs="Arial"/>
          <w:sz w:val="22"/>
          <w:szCs w:val="22"/>
        </w:rPr>
        <w:t xml:space="preserve"> –</w:t>
      </w:r>
      <w:r w:rsidR="00D61589">
        <w:rPr>
          <w:rFonts w:ascii="Arial" w:eastAsia="Calibri" w:hAnsi="Arial" w:cs="Arial"/>
          <w:sz w:val="22"/>
          <w:szCs w:val="22"/>
        </w:rPr>
        <w:t xml:space="preserve"> </w:t>
      </w:r>
      <w:r w:rsidR="00134629">
        <w:rPr>
          <w:rFonts w:ascii="Arial" w:eastAsia="Calibri" w:hAnsi="Arial" w:cs="Arial"/>
          <w:sz w:val="22"/>
          <w:szCs w:val="22"/>
        </w:rPr>
        <w:t xml:space="preserve">Community Transition </w:t>
      </w:r>
      <w:r w:rsidR="00CB0581">
        <w:rPr>
          <w:rFonts w:ascii="Arial" w:eastAsia="Calibri" w:hAnsi="Arial" w:cs="Arial"/>
          <w:sz w:val="22"/>
          <w:szCs w:val="22"/>
        </w:rPr>
        <w:t>Program</w:t>
      </w:r>
    </w:p>
    <w:p w:rsidR="008F1B21" w:rsidRPr="008F1B21" w:rsidRDefault="008F1B21" w:rsidP="008F1B21">
      <w:pPr>
        <w:rPr>
          <w:rFonts w:ascii="Arial" w:eastAsia="Calibri" w:hAnsi="Arial" w:cs="Arial"/>
          <w:sz w:val="22"/>
          <w:szCs w:val="22"/>
        </w:rPr>
      </w:pPr>
    </w:p>
    <w:p w:rsidR="008F1B21" w:rsidRPr="008F1B21" w:rsidRDefault="008F1B21" w:rsidP="008F1B21">
      <w:pPr>
        <w:rPr>
          <w:rFonts w:ascii="Arial" w:eastAsia="Calibri" w:hAnsi="Arial" w:cs="Arial"/>
          <w:sz w:val="22"/>
          <w:szCs w:val="22"/>
        </w:rPr>
      </w:pPr>
      <w:r w:rsidRPr="008F1B21">
        <w:rPr>
          <w:rFonts w:ascii="Arial" w:eastAsia="Calibri" w:hAnsi="Arial" w:cs="Arial"/>
          <w:sz w:val="22"/>
          <w:szCs w:val="22"/>
        </w:rPr>
        <w:t>Date:</w:t>
      </w:r>
      <w:r w:rsidRPr="008F1B21">
        <w:rPr>
          <w:rFonts w:ascii="Arial" w:eastAsia="Calibri" w:hAnsi="Arial" w:cs="Arial"/>
          <w:sz w:val="22"/>
          <w:szCs w:val="22"/>
        </w:rPr>
        <w:tab/>
      </w:r>
      <w:r w:rsidR="00C071A8">
        <w:rPr>
          <w:rFonts w:ascii="Arial" w:eastAsia="Calibri" w:hAnsi="Arial" w:cs="Arial"/>
          <w:sz w:val="22"/>
          <w:szCs w:val="22"/>
        </w:rPr>
        <w:t>April 19</w:t>
      </w:r>
      <w:r w:rsidR="00134629">
        <w:rPr>
          <w:rFonts w:ascii="Arial" w:eastAsia="Calibri" w:hAnsi="Arial" w:cs="Arial"/>
          <w:sz w:val="22"/>
          <w:szCs w:val="22"/>
        </w:rPr>
        <w:t>, 2018</w:t>
      </w:r>
    </w:p>
    <w:p w:rsidR="00BB1802" w:rsidRDefault="00BB1802">
      <w:pPr>
        <w:rPr>
          <w:rFonts w:ascii="Arial" w:hAnsi="Arial" w:cs="Arial"/>
          <w:sz w:val="22"/>
          <w:szCs w:val="22"/>
        </w:rPr>
      </w:pPr>
    </w:p>
    <w:p w:rsidR="00723EA6" w:rsidRDefault="00723EA6" w:rsidP="008C0C36">
      <w:pPr>
        <w:rPr>
          <w:rFonts w:ascii="Arial" w:hAnsi="Arial" w:cs="Arial"/>
          <w:sz w:val="22"/>
          <w:szCs w:val="22"/>
          <w:u w:val="single"/>
        </w:rPr>
      </w:pPr>
    </w:p>
    <w:p w:rsidR="00BB1802" w:rsidRDefault="00BB1802" w:rsidP="008C0C36">
      <w:pPr>
        <w:rPr>
          <w:rFonts w:ascii="Arial" w:hAnsi="Arial" w:cs="Arial"/>
          <w:sz w:val="22"/>
          <w:szCs w:val="22"/>
        </w:rPr>
      </w:pPr>
      <w:r w:rsidRPr="00BB1802">
        <w:rPr>
          <w:rFonts w:ascii="Arial" w:hAnsi="Arial" w:cs="Arial"/>
          <w:sz w:val="22"/>
          <w:szCs w:val="22"/>
          <w:u w:val="single"/>
        </w:rPr>
        <w:t>Background:</w:t>
      </w:r>
    </w:p>
    <w:p w:rsidR="00CD21B4" w:rsidRDefault="00134629" w:rsidP="001728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 its January </w:t>
      </w:r>
      <w:r w:rsidR="001062E3">
        <w:rPr>
          <w:sz w:val="22"/>
          <w:szCs w:val="22"/>
        </w:rPr>
        <w:t>22</w:t>
      </w:r>
      <w:r>
        <w:rPr>
          <w:sz w:val="22"/>
          <w:szCs w:val="22"/>
        </w:rPr>
        <w:t>, 2018 meeting</w:t>
      </w:r>
      <w:r w:rsidR="00D61589">
        <w:rPr>
          <w:sz w:val="22"/>
          <w:szCs w:val="22"/>
        </w:rPr>
        <w:t>,</w:t>
      </w:r>
      <w:r>
        <w:rPr>
          <w:sz w:val="22"/>
          <w:szCs w:val="22"/>
        </w:rPr>
        <w:t xml:space="preserve"> the board approved an agreement </w:t>
      </w:r>
      <w:r w:rsidR="001728AD">
        <w:rPr>
          <w:sz w:val="22"/>
          <w:szCs w:val="22"/>
        </w:rPr>
        <w:t xml:space="preserve">with </w:t>
      </w:r>
      <w:r w:rsidR="001062E3">
        <w:rPr>
          <w:sz w:val="22"/>
          <w:szCs w:val="22"/>
        </w:rPr>
        <w:t>Benchmark Construction</w:t>
      </w:r>
      <w:r w:rsidR="001728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1062E3">
        <w:rPr>
          <w:sz w:val="22"/>
          <w:szCs w:val="22"/>
        </w:rPr>
        <w:t>remodel</w:t>
      </w:r>
      <w:r>
        <w:rPr>
          <w:sz w:val="22"/>
          <w:szCs w:val="22"/>
        </w:rPr>
        <w:t xml:space="preserve"> East Heights Elementary School to accommodate the Community Transition Program.  </w:t>
      </w:r>
      <w:r w:rsidR="001728AD" w:rsidRPr="001728AD">
        <w:rPr>
          <w:sz w:val="22"/>
          <w:szCs w:val="22"/>
        </w:rPr>
        <w:t>The improvements include renovation of the existing kitchen to a teaching kitchen with six stations and a commercial washer and dryer, conversion of restrooms for ADA compliance and conversion of two classrooms to studio apartments with kitchenette, restroom, shower, and power</w:t>
      </w:r>
      <w:r w:rsidR="001728AD">
        <w:rPr>
          <w:sz w:val="22"/>
          <w:szCs w:val="22"/>
        </w:rPr>
        <w:t xml:space="preserve">. </w:t>
      </w:r>
      <w:r w:rsidR="00D61589">
        <w:rPr>
          <w:sz w:val="22"/>
          <w:szCs w:val="22"/>
        </w:rPr>
        <w:t xml:space="preserve"> </w:t>
      </w:r>
      <w:r w:rsidR="001062E3">
        <w:rPr>
          <w:sz w:val="22"/>
          <w:szCs w:val="22"/>
        </w:rPr>
        <w:t>As the remodeling progresses, additional improvements have been identified</w:t>
      </w:r>
      <w:r w:rsidR="00CD21B4">
        <w:rPr>
          <w:sz w:val="22"/>
          <w:szCs w:val="22"/>
        </w:rPr>
        <w:t>.</w:t>
      </w:r>
      <w:r w:rsidR="001062E3">
        <w:rPr>
          <w:sz w:val="22"/>
          <w:szCs w:val="22"/>
        </w:rPr>
        <w:t xml:space="preserve">  </w:t>
      </w:r>
    </w:p>
    <w:p w:rsidR="00CD21B4" w:rsidRDefault="00CD21B4" w:rsidP="001728AD">
      <w:pPr>
        <w:pStyle w:val="Default"/>
        <w:rPr>
          <w:sz w:val="22"/>
          <w:szCs w:val="22"/>
        </w:rPr>
      </w:pPr>
    </w:p>
    <w:p w:rsidR="00CD21B4" w:rsidRPr="00CC0D94" w:rsidRDefault="00CD21B4" w:rsidP="001728AD">
      <w:pPr>
        <w:pStyle w:val="Default"/>
        <w:rPr>
          <w:sz w:val="22"/>
          <w:szCs w:val="22"/>
        </w:rPr>
      </w:pPr>
      <w:r w:rsidRPr="00CC0D94">
        <w:rPr>
          <w:sz w:val="22"/>
          <w:szCs w:val="22"/>
        </w:rPr>
        <w:t>Rationale:</w:t>
      </w:r>
    </w:p>
    <w:p w:rsidR="00D946A3" w:rsidRDefault="001062E3" w:rsidP="001728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secure entry will be added on the east side</w:t>
      </w:r>
      <w:r w:rsidR="004B7DBD">
        <w:rPr>
          <w:sz w:val="22"/>
          <w:szCs w:val="22"/>
        </w:rPr>
        <w:t xml:space="preserve"> modeling the elementary schools with a window and buzzer system.  An additional secure entrance will be added in the hallway to divide access to the Community Transition Program and other </w:t>
      </w:r>
      <w:r w:rsidR="00111FD2">
        <w:rPr>
          <w:sz w:val="22"/>
          <w:szCs w:val="22"/>
        </w:rPr>
        <w:t xml:space="preserve">community </w:t>
      </w:r>
      <w:r w:rsidR="004B7DBD">
        <w:rPr>
          <w:sz w:val="22"/>
          <w:szCs w:val="22"/>
        </w:rPr>
        <w:t xml:space="preserve">programs that will reside in the building.  Existing carpet will be removed </w:t>
      </w:r>
      <w:r w:rsidR="00CD21B4">
        <w:rPr>
          <w:sz w:val="22"/>
          <w:szCs w:val="22"/>
        </w:rPr>
        <w:t xml:space="preserve">in the hallways </w:t>
      </w:r>
      <w:r w:rsidR="004B7DBD">
        <w:rPr>
          <w:sz w:val="22"/>
          <w:szCs w:val="22"/>
        </w:rPr>
        <w:t>and replaced with polished concrete consistent with what is at the elementary schools.</w:t>
      </w:r>
      <w:r w:rsidR="00CD21B4">
        <w:rPr>
          <w:sz w:val="22"/>
          <w:szCs w:val="22"/>
        </w:rPr>
        <w:t xml:space="preserve">  Costs </w:t>
      </w:r>
      <w:r w:rsidR="00CB0581">
        <w:rPr>
          <w:sz w:val="22"/>
          <w:szCs w:val="22"/>
        </w:rPr>
        <w:t>associated with these changes are listed below:</w:t>
      </w:r>
    </w:p>
    <w:p w:rsidR="00F93D0E" w:rsidRDefault="00F93D0E" w:rsidP="008C0C3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95"/>
        <w:gridCol w:w="1170"/>
      </w:tblGrid>
      <w:tr w:rsidR="00C4432F" w:rsidTr="009F1526">
        <w:trPr>
          <w:jc w:val="center"/>
        </w:trPr>
        <w:tc>
          <w:tcPr>
            <w:tcW w:w="2695" w:type="dxa"/>
          </w:tcPr>
          <w:p w:rsidR="00C4432F" w:rsidRDefault="00CB0581" w:rsidP="008C0C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GMP Amount</w:t>
            </w:r>
          </w:p>
        </w:tc>
        <w:tc>
          <w:tcPr>
            <w:tcW w:w="1170" w:type="dxa"/>
          </w:tcPr>
          <w:p w:rsidR="00C4432F" w:rsidRDefault="00C4432F" w:rsidP="00E621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$402,945</w:t>
            </w:r>
          </w:p>
        </w:tc>
      </w:tr>
      <w:tr w:rsidR="00C4432F" w:rsidTr="009F1526">
        <w:trPr>
          <w:jc w:val="center"/>
        </w:trPr>
        <w:tc>
          <w:tcPr>
            <w:tcW w:w="2695" w:type="dxa"/>
          </w:tcPr>
          <w:p w:rsidR="00C4432F" w:rsidRDefault="00CB0581" w:rsidP="008C0C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Flooring</w:t>
            </w:r>
          </w:p>
        </w:tc>
        <w:tc>
          <w:tcPr>
            <w:tcW w:w="1170" w:type="dxa"/>
          </w:tcPr>
          <w:p w:rsidR="00C4432F" w:rsidRDefault="00CB0581" w:rsidP="00E621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12,107</w:t>
            </w:r>
          </w:p>
        </w:tc>
      </w:tr>
      <w:tr w:rsidR="00C4432F" w:rsidTr="009F1526">
        <w:trPr>
          <w:jc w:val="center"/>
        </w:trPr>
        <w:tc>
          <w:tcPr>
            <w:tcW w:w="2695" w:type="dxa"/>
          </w:tcPr>
          <w:p w:rsidR="00C4432F" w:rsidRDefault="00CB0581" w:rsidP="008C0C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Secure Entries</w:t>
            </w:r>
          </w:p>
        </w:tc>
        <w:tc>
          <w:tcPr>
            <w:tcW w:w="1170" w:type="dxa"/>
          </w:tcPr>
          <w:p w:rsidR="00C4432F" w:rsidRPr="00E6211E" w:rsidRDefault="00E6211E" w:rsidP="00E6211E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</w:t>
            </w:r>
            <w:r w:rsidR="00CB0581" w:rsidRPr="00E6211E">
              <w:rPr>
                <w:rFonts w:ascii="Arial" w:hAnsi="Arial" w:cs="Arial"/>
                <w:sz w:val="22"/>
                <w:szCs w:val="22"/>
                <w:u w:val="single"/>
              </w:rPr>
              <w:t>47</w:t>
            </w:r>
            <w:r w:rsidRPr="00E6211E">
              <w:rPr>
                <w:rFonts w:ascii="Arial" w:hAnsi="Arial" w:cs="Arial"/>
                <w:sz w:val="22"/>
                <w:szCs w:val="22"/>
                <w:u w:val="single"/>
              </w:rPr>
              <w:t>,</w:t>
            </w:r>
            <w:r w:rsidR="00CB0581" w:rsidRPr="00E6211E">
              <w:rPr>
                <w:rFonts w:ascii="Arial" w:hAnsi="Arial" w:cs="Arial"/>
                <w:sz w:val="22"/>
                <w:szCs w:val="22"/>
                <w:u w:val="single"/>
              </w:rPr>
              <w:t>603</w:t>
            </w:r>
          </w:p>
        </w:tc>
      </w:tr>
      <w:tr w:rsidR="00CB0581" w:rsidTr="009F1526">
        <w:trPr>
          <w:jc w:val="center"/>
        </w:trPr>
        <w:tc>
          <w:tcPr>
            <w:tcW w:w="2695" w:type="dxa"/>
          </w:tcPr>
          <w:p w:rsidR="00CB0581" w:rsidRPr="00E6211E" w:rsidRDefault="00E6211E" w:rsidP="008C0C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211E">
              <w:rPr>
                <w:rFonts w:ascii="Arial" w:hAnsi="Arial" w:cs="Arial"/>
                <w:b/>
                <w:sz w:val="22"/>
                <w:szCs w:val="22"/>
              </w:rPr>
              <w:t>New GMP Amount</w:t>
            </w:r>
          </w:p>
        </w:tc>
        <w:tc>
          <w:tcPr>
            <w:tcW w:w="1170" w:type="dxa"/>
          </w:tcPr>
          <w:p w:rsidR="00CB0581" w:rsidRDefault="00E6211E" w:rsidP="00E621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$462,655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61589" w:rsidRDefault="00D61589" w:rsidP="005D3C4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23EA6" w:rsidRDefault="00723EA6" w:rsidP="005D3C4B">
      <w:pPr>
        <w:jc w:val="both"/>
        <w:rPr>
          <w:rFonts w:ascii="Arial" w:hAnsi="Arial" w:cs="Arial"/>
          <w:sz w:val="22"/>
          <w:szCs w:val="22"/>
        </w:rPr>
      </w:pPr>
    </w:p>
    <w:p w:rsidR="00895F71" w:rsidRDefault="00C4432F" w:rsidP="008C0C3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</w:t>
      </w:r>
      <w:r w:rsidR="00895F71" w:rsidRPr="00895F71">
        <w:rPr>
          <w:rFonts w:ascii="Arial" w:hAnsi="Arial" w:cs="Arial"/>
          <w:sz w:val="22"/>
          <w:szCs w:val="22"/>
          <w:u w:val="single"/>
        </w:rPr>
        <w:t>ecommendation:</w:t>
      </w:r>
    </w:p>
    <w:p w:rsidR="00600696" w:rsidRDefault="009B5C5F" w:rsidP="006006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Administration</w:t>
      </w:r>
      <w:r w:rsidR="009F1526">
        <w:rPr>
          <w:rFonts w:ascii="Arial" w:hAnsi="Arial" w:cs="Arial"/>
          <w:sz w:val="22"/>
          <w:szCs w:val="22"/>
        </w:rPr>
        <w:t xml:space="preserve"> </w:t>
      </w:r>
      <w:r w:rsidR="009561F7">
        <w:rPr>
          <w:rFonts w:ascii="Arial" w:hAnsi="Arial" w:cs="Arial"/>
          <w:sz w:val="22"/>
          <w:szCs w:val="22"/>
        </w:rPr>
        <w:t xml:space="preserve">recommends </w:t>
      </w:r>
      <w:r w:rsidR="00600696">
        <w:rPr>
          <w:rFonts w:ascii="Arial" w:hAnsi="Arial" w:cs="Arial"/>
          <w:sz w:val="22"/>
          <w:szCs w:val="22"/>
        </w:rPr>
        <w:t>board app</w:t>
      </w:r>
      <w:r w:rsidR="005D3C4B">
        <w:rPr>
          <w:rFonts w:ascii="Arial" w:hAnsi="Arial" w:cs="Arial"/>
          <w:sz w:val="22"/>
          <w:szCs w:val="22"/>
        </w:rPr>
        <w:t>roval of a</w:t>
      </w:r>
      <w:r w:rsidR="00E6211E">
        <w:rPr>
          <w:rFonts w:ascii="Arial" w:hAnsi="Arial" w:cs="Arial"/>
          <w:sz w:val="22"/>
          <w:szCs w:val="22"/>
        </w:rPr>
        <w:t xml:space="preserve">n amendment to the </w:t>
      </w:r>
      <w:r w:rsidR="005D3C4B">
        <w:rPr>
          <w:rFonts w:ascii="Arial" w:hAnsi="Arial" w:cs="Arial"/>
          <w:sz w:val="22"/>
          <w:szCs w:val="22"/>
        </w:rPr>
        <w:t xml:space="preserve">contract with </w:t>
      </w:r>
      <w:r w:rsidR="00D61589">
        <w:rPr>
          <w:rFonts w:ascii="Arial" w:hAnsi="Arial" w:cs="Arial"/>
          <w:sz w:val="22"/>
          <w:szCs w:val="22"/>
        </w:rPr>
        <w:t>Benchmark Construction for the renovations at East Heights Elementary</w:t>
      </w:r>
      <w:r w:rsidR="00600696">
        <w:rPr>
          <w:rFonts w:ascii="Arial" w:hAnsi="Arial" w:cs="Arial"/>
          <w:sz w:val="22"/>
          <w:szCs w:val="22"/>
        </w:rPr>
        <w:t xml:space="preserve"> in the amount of </w:t>
      </w:r>
      <w:r w:rsidR="00600696" w:rsidRPr="001B0976">
        <w:rPr>
          <w:rFonts w:ascii="Arial" w:hAnsi="Arial" w:cs="Arial"/>
          <w:sz w:val="22"/>
          <w:szCs w:val="22"/>
        </w:rPr>
        <w:t>$</w:t>
      </w:r>
      <w:r w:rsidR="00A2431A">
        <w:rPr>
          <w:rFonts w:ascii="Arial" w:hAnsi="Arial" w:cs="Arial"/>
          <w:sz w:val="22"/>
          <w:szCs w:val="22"/>
        </w:rPr>
        <w:t>462,655</w:t>
      </w:r>
      <w:r w:rsidR="00D61589">
        <w:rPr>
          <w:rFonts w:ascii="Arial" w:hAnsi="Arial" w:cs="Arial"/>
          <w:sz w:val="22"/>
          <w:szCs w:val="22"/>
        </w:rPr>
        <w:t xml:space="preserve"> to be paid from the Capital Outlay Fund</w:t>
      </w:r>
      <w:r w:rsidR="005D77BC">
        <w:rPr>
          <w:rFonts w:ascii="Arial" w:hAnsi="Arial" w:cs="Arial"/>
          <w:sz w:val="22"/>
          <w:szCs w:val="22"/>
        </w:rPr>
        <w:t xml:space="preserve"> Budget</w:t>
      </w:r>
      <w:r w:rsidR="00D61589">
        <w:rPr>
          <w:rFonts w:ascii="Arial" w:hAnsi="Arial" w:cs="Arial"/>
          <w:sz w:val="22"/>
          <w:szCs w:val="22"/>
        </w:rPr>
        <w:t>.</w:t>
      </w:r>
    </w:p>
    <w:p w:rsidR="008C0C36" w:rsidRDefault="008C0C36" w:rsidP="008C0C36">
      <w:pPr>
        <w:rPr>
          <w:rFonts w:ascii="Arial" w:hAnsi="Arial" w:cs="Arial"/>
          <w:sz w:val="22"/>
          <w:szCs w:val="22"/>
        </w:rPr>
      </w:pPr>
    </w:p>
    <w:p w:rsidR="00723EA6" w:rsidRPr="009561F7" w:rsidRDefault="00723EA6" w:rsidP="008C0C36">
      <w:pPr>
        <w:rPr>
          <w:rFonts w:ascii="Arial" w:hAnsi="Arial" w:cs="Arial"/>
          <w:sz w:val="22"/>
          <w:szCs w:val="22"/>
        </w:rPr>
      </w:pPr>
    </w:p>
    <w:p w:rsidR="001C4FF3" w:rsidRDefault="001C4FF3" w:rsidP="008C0C36">
      <w:pPr>
        <w:rPr>
          <w:rFonts w:ascii="Arial" w:hAnsi="Arial" w:cs="Arial"/>
          <w:sz w:val="22"/>
          <w:szCs w:val="22"/>
          <w:u w:val="single"/>
        </w:rPr>
      </w:pPr>
      <w:r w:rsidRPr="001C4FF3">
        <w:rPr>
          <w:rFonts w:ascii="Arial" w:hAnsi="Arial" w:cs="Arial"/>
          <w:sz w:val="22"/>
          <w:szCs w:val="22"/>
          <w:u w:val="single"/>
        </w:rPr>
        <w:t>Motion:</w:t>
      </w:r>
    </w:p>
    <w:p w:rsidR="00600696" w:rsidRDefault="00B70523" w:rsidP="006006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“I move </w:t>
      </w:r>
      <w:r w:rsidR="009561F7">
        <w:rPr>
          <w:rFonts w:ascii="Arial" w:hAnsi="Arial" w:cs="Arial"/>
          <w:sz w:val="22"/>
          <w:szCs w:val="22"/>
        </w:rPr>
        <w:t>the Board</w:t>
      </w:r>
      <w:r w:rsidR="00600696">
        <w:rPr>
          <w:rFonts w:ascii="Arial" w:hAnsi="Arial" w:cs="Arial"/>
          <w:sz w:val="22"/>
          <w:szCs w:val="22"/>
        </w:rPr>
        <w:t xml:space="preserve"> of Education approve a</w:t>
      </w:r>
      <w:r w:rsidR="009B5C5F">
        <w:rPr>
          <w:rFonts w:ascii="Arial" w:hAnsi="Arial" w:cs="Arial"/>
          <w:sz w:val="22"/>
          <w:szCs w:val="22"/>
        </w:rPr>
        <w:t>n amendment to the</w:t>
      </w:r>
      <w:r w:rsidR="009561F7">
        <w:rPr>
          <w:rFonts w:ascii="Arial" w:hAnsi="Arial" w:cs="Arial"/>
          <w:sz w:val="22"/>
          <w:szCs w:val="22"/>
        </w:rPr>
        <w:t xml:space="preserve"> contract </w:t>
      </w:r>
      <w:r w:rsidR="009F1526">
        <w:rPr>
          <w:rFonts w:ascii="Arial" w:hAnsi="Arial" w:cs="Arial"/>
          <w:sz w:val="22"/>
          <w:szCs w:val="22"/>
        </w:rPr>
        <w:t xml:space="preserve">with Benchmark Construction for the renovations at East Heights Elementary in the amount of </w:t>
      </w:r>
      <w:r w:rsidR="009F1526" w:rsidRPr="001B0976">
        <w:rPr>
          <w:rFonts w:ascii="Arial" w:hAnsi="Arial" w:cs="Arial"/>
          <w:sz w:val="22"/>
          <w:szCs w:val="22"/>
        </w:rPr>
        <w:t>$</w:t>
      </w:r>
      <w:r w:rsidR="00A2431A">
        <w:rPr>
          <w:rFonts w:ascii="Arial" w:hAnsi="Arial" w:cs="Arial"/>
          <w:sz w:val="22"/>
          <w:szCs w:val="22"/>
        </w:rPr>
        <w:t>462,655</w:t>
      </w:r>
      <w:r w:rsidR="009F1526">
        <w:rPr>
          <w:rFonts w:ascii="Arial" w:hAnsi="Arial" w:cs="Arial"/>
          <w:sz w:val="22"/>
          <w:szCs w:val="22"/>
        </w:rPr>
        <w:t xml:space="preserve"> to be paid from the Capital Outlay Fund</w:t>
      </w:r>
      <w:r w:rsidR="005D77BC">
        <w:rPr>
          <w:rFonts w:ascii="Arial" w:hAnsi="Arial" w:cs="Arial"/>
          <w:sz w:val="22"/>
          <w:szCs w:val="22"/>
        </w:rPr>
        <w:t xml:space="preserve"> Budget</w:t>
      </w:r>
      <w:r w:rsidR="009F1526">
        <w:rPr>
          <w:rFonts w:ascii="Arial" w:hAnsi="Arial" w:cs="Arial"/>
          <w:sz w:val="22"/>
          <w:szCs w:val="22"/>
        </w:rPr>
        <w:t>.</w:t>
      </w:r>
      <w:r w:rsidR="005D3C4B">
        <w:rPr>
          <w:rFonts w:ascii="Arial" w:hAnsi="Arial" w:cs="Arial"/>
          <w:sz w:val="22"/>
          <w:szCs w:val="22"/>
        </w:rPr>
        <w:t>”</w:t>
      </w:r>
    </w:p>
    <w:p w:rsidR="00895F71" w:rsidRPr="00895F71" w:rsidRDefault="00895F71" w:rsidP="008C0C36">
      <w:pPr>
        <w:rPr>
          <w:rFonts w:ascii="Arial" w:hAnsi="Arial" w:cs="Arial"/>
          <w:sz w:val="22"/>
          <w:szCs w:val="22"/>
        </w:rPr>
      </w:pPr>
    </w:p>
    <w:sectPr w:rsidR="00895F71" w:rsidRPr="00895F71" w:rsidSect="00723EA6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13"/>
    <w:rsid w:val="00001C2B"/>
    <w:rsid w:val="00024A87"/>
    <w:rsid w:val="00064E15"/>
    <w:rsid w:val="00103BC2"/>
    <w:rsid w:val="001062E3"/>
    <w:rsid w:val="00111FD2"/>
    <w:rsid w:val="00134629"/>
    <w:rsid w:val="00154BFC"/>
    <w:rsid w:val="001728AD"/>
    <w:rsid w:val="001931E2"/>
    <w:rsid w:val="001B0976"/>
    <w:rsid w:val="001C4FF3"/>
    <w:rsid w:val="001D372F"/>
    <w:rsid w:val="0023058F"/>
    <w:rsid w:val="00231949"/>
    <w:rsid w:val="00252A01"/>
    <w:rsid w:val="002D4056"/>
    <w:rsid w:val="003253D3"/>
    <w:rsid w:val="00380046"/>
    <w:rsid w:val="00486D13"/>
    <w:rsid w:val="00496026"/>
    <w:rsid w:val="004A6878"/>
    <w:rsid w:val="004B7DBD"/>
    <w:rsid w:val="00500C3E"/>
    <w:rsid w:val="00531B76"/>
    <w:rsid w:val="00551A45"/>
    <w:rsid w:val="005B04C3"/>
    <w:rsid w:val="005B7734"/>
    <w:rsid w:val="005D3C4B"/>
    <w:rsid w:val="005D77BC"/>
    <w:rsid w:val="00600696"/>
    <w:rsid w:val="006759D1"/>
    <w:rsid w:val="006B1239"/>
    <w:rsid w:val="006E28ED"/>
    <w:rsid w:val="0070231D"/>
    <w:rsid w:val="00713720"/>
    <w:rsid w:val="00723EA6"/>
    <w:rsid w:val="007709FA"/>
    <w:rsid w:val="007D178C"/>
    <w:rsid w:val="008835F1"/>
    <w:rsid w:val="00895F71"/>
    <w:rsid w:val="008A6FF4"/>
    <w:rsid w:val="008C0388"/>
    <w:rsid w:val="008C0C36"/>
    <w:rsid w:val="008F1611"/>
    <w:rsid w:val="008F1B21"/>
    <w:rsid w:val="00925204"/>
    <w:rsid w:val="009561F7"/>
    <w:rsid w:val="009B5C5F"/>
    <w:rsid w:val="009F1526"/>
    <w:rsid w:val="009F5A09"/>
    <w:rsid w:val="00A2431A"/>
    <w:rsid w:val="00AC2914"/>
    <w:rsid w:val="00B70523"/>
    <w:rsid w:val="00B716D2"/>
    <w:rsid w:val="00B75363"/>
    <w:rsid w:val="00BB1802"/>
    <w:rsid w:val="00BE40F3"/>
    <w:rsid w:val="00BE72F6"/>
    <w:rsid w:val="00C071A8"/>
    <w:rsid w:val="00C20852"/>
    <w:rsid w:val="00C4432F"/>
    <w:rsid w:val="00C80C46"/>
    <w:rsid w:val="00CB0581"/>
    <w:rsid w:val="00CC0D94"/>
    <w:rsid w:val="00CD21B4"/>
    <w:rsid w:val="00D528EA"/>
    <w:rsid w:val="00D61589"/>
    <w:rsid w:val="00D946A3"/>
    <w:rsid w:val="00DA22B2"/>
    <w:rsid w:val="00DC2FD0"/>
    <w:rsid w:val="00E01FFF"/>
    <w:rsid w:val="00E1685E"/>
    <w:rsid w:val="00E6211E"/>
    <w:rsid w:val="00EA2204"/>
    <w:rsid w:val="00EA32F9"/>
    <w:rsid w:val="00EA5503"/>
    <w:rsid w:val="00EB03C9"/>
    <w:rsid w:val="00F05DF8"/>
    <w:rsid w:val="00F15CA4"/>
    <w:rsid w:val="00F2501D"/>
    <w:rsid w:val="00F32775"/>
    <w:rsid w:val="00F93D0E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D6600-201A-49D8-8941-01DA6F2A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0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09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28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C4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USD497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tbraccio</dc:creator>
  <cp:keywords/>
  <cp:lastModifiedBy>Dawn Downing</cp:lastModifiedBy>
  <cp:revision>2</cp:revision>
  <cp:lastPrinted>2016-06-07T17:36:00Z</cp:lastPrinted>
  <dcterms:created xsi:type="dcterms:W3CDTF">2018-04-19T16:17:00Z</dcterms:created>
  <dcterms:modified xsi:type="dcterms:W3CDTF">2018-04-19T16:17:00Z</dcterms:modified>
</cp:coreProperties>
</file>